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EA" w:rsidRDefault="001B7AEA" w:rsidP="001B7AEA">
      <w:pPr>
        <w:jc w:val="center"/>
        <w:rPr>
          <w:b/>
          <w:sz w:val="28"/>
          <w:szCs w:val="28"/>
          <w:u w:val="single"/>
        </w:rPr>
      </w:pPr>
      <w:r w:rsidRPr="001B7AEA">
        <w:rPr>
          <w:b/>
          <w:sz w:val="28"/>
          <w:szCs w:val="28"/>
          <w:u w:val="single"/>
        </w:rPr>
        <w:t>Specification for Theory in new GCSE</w:t>
      </w:r>
      <w:r>
        <w:rPr>
          <w:b/>
          <w:sz w:val="28"/>
          <w:szCs w:val="28"/>
          <w:u w:val="single"/>
        </w:rPr>
        <w:t xml:space="preserve"> (Year 9)</w:t>
      </w:r>
    </w:p>
    <w:p w:rsidR="001B7AEA" w:rsidRDefault="001B7AEA" w:rsidP="001B7AEA">
      <w:pPr>
        <w:rPr>
          <w:sz w:val="28"/>
          <w:szCs w:val="28"/>
        </w:rPr>
      </w:pPr>
    </w:p>
    <w:p w:rsidR="00055733" w:rsidRPr="00473C66" w:rsidRDefault="00055733" w:rsidP="000557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3.1 The human body and movement in physical activity and sport</w:t>
      </w:r>
    </w:p>
    <w:p w:rsidR="00055733" w:rsidRPr="003975CE" w:rsidRDefault="00055733" w:rsidP="000557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3.1.1 Applied </w:t>
      </w:r>
      <w:r w:rsidRPr="003975CE">
        <w:rPr>
          <w:b/>
          <w:sz w:val="28"/>
          <w:szCs w:val="28"/>
          <w:u w:val="single"/>
        </w:rPr>
        <w:t>A &amp; P</w:t>
      </w:r>
    </w:p>
    <w:p w:rsidR="001B7AEA" w:rsidRDefault="001B7AEA" w:rsidP="001B7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055733" w:rsidTr="00647B48">
        <w:tc>
          <w:tcPr>
            <w:tcW w:w="2660" w:type="dxa"/>
          </w:tcPr>
          <w:p w:rsidR="00055733" w:rsidRPr="003E5FCB" w:rsidRDefault="00055733" w:rsidP="00055733">
            <w:pPr>
              <w:rPr>
                <w:rFonts w:eastAsiaTheme="minorHAnsi" w:cstheme="minorHAnsi"/>
                <w:b/>
                <w:i/>
              </w:rPr>
            </w:pPr>
            <w:r w:rsidRPr="003E5FCB">
              <w:rPr>
                <w:rFonts w:eastAsiaTheme="minorHAnsi" w:cstheme="minorHAnsi"/>
                <w:b/>
                <w:i/>
              </w:rPr>
              <w:t>3.1.1.1</w:t>
            </w:r>
          </w:p>
        </w:tc>
        <w:tc>
          <w:tcPr>
            <w:tcW w:w="5856" w:type="dxa"/>
          </w:tcPr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6F6205">
              <w:rPr>
                <w:rFonts w:eastAsiaTheme="minorHAnsi" w:cstheme="minorHAnsi"/>
                <w:b/>
                <w:i/>
              </w:rPr>
              <w:t>Structure and functions of the musculoskeletal system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Bones</w:t>
            </w:r>
          </w:p>
        </w:tc>
        <w:tc>
          <w:tcPr>
            <w:tcW w:w="5856" w:type="dxa"/>
          </w:tcPr>
          <w:p w:rsidR="00055733" w:rsidRPr="006F6205" w:rsidRDefault="00055733" w:rsidP="00055733">
            <w:r w:rsidRPr="006F6205">
              <w:t>Identify locations of: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Head/Neck (Cranium/Vertebrae)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Shoulder (Scapula/</w:t>
            </w:r>
            <w:proofErr w:type="spellStart"/>
            <w:r w:rsidRPr="006F6205">
              <w:t>Humerus</w:t>
            </w:r>
            <w:proofErr w:type="spellEnd"/>
            <w:r w:rsidRPr="006F6205">
              <w:t>)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Elbow (</w:t>
            </w:r>
            <w:proofErr w:type="spellStart"/>
            <w:r w:rsidRPr="006F6205">
              <w:t>Humerus</w:t>
            </w:r>
            <w:proofErr w:type="spellEnd"/>
            <w:r w:rsidRPr="006F6205">
              <w:t>/Radius/Ulna)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Knee (Femur/Patella/Tibia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Ankle (Tibia/Fibula/Talus)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Muscles</w:t>
            </w:r>
          </w:p>
        </w:tc>
        <w:tc>
          <w:tcPr>
            <w:tcW w:w="5856" w:type="dxa"/>
          </w:tcPr>
          <w:p w:rsidR="00055733" w:rsidRPr="006F6205" w:rsidRDefault="00055733" w:rsidP="00055733">
            <w:r w:rsidRPr="006F6205">
              <w:t>Identify locations of: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6F6205">
              <w:t>Latissimus</w:t>
            </w:r>
            <w:proofErr w:type="spellEnd"/>
            <w:r w:rsidRPr="006F6205">
              <w:t xml:space="preserve"> </w:t>
            </w:r>
            <w:proofErr w:type="spellStart"/>
            <w:r w:rsidRPr="006F6205">
              <w:t>Dorsi</w:t>
            </w:r>
            <w:proofErr w:type="spellEnd"/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Deltoid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Rotator Cuffs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Pectorals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Biceps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Triceps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Abdominals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Hip Flexors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6F6205">
              <w:t>Glu</w:t>
            </w:r>
            <w:bookmarkStart w:id="0" w:name="_GoBack"/>
            <w:bookmarkEnd w:id="0"/>
            <w:r w:rsidRPr="006F6205">
              <w:t>teals</w:t>
            </w:r>
            <w:proofErr w:type="spellEnd"/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Hamstring Group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Quadriceps Group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r w:rsidRPr="006F6205">
              <w:t>Gastrocnemius</w:t>
            </w:r>
          </w:p>
          <w:p w:rsidR="00055733" w:rsidRPr="006F6205" w:rsidRDefault="00055733" w:rsidP="00055733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6F6205">
              <w:t>Tibialis</w:t>
            </w:r>
            <w:proofErr w:type="spellEnd"/>
            <w:r w:rsidRPr="006F6205">
              <w:t xml:space="preserve"> Anterior</w:t>
            </w:r>
          </w:p>
          <w:p w:rsidR="00055733" w:rsidRPr="006F6205" w:rsidRDefault="00055733" w:rsidP="00055733"/>
          <w:p w:rsidR="00055733" w:rsidRPr="006F6205" w:rsidRDefault="00055733" w:rsidP="00055733">
            <w:r w:rsidRPr="006F6205">
              <w:t>Role of Tendons (Muscle to bone)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Types of freely moveable joints that allow different movements</w:t>
            </w:r>
          </w:p>
        </w:tc>
        <w:tc>
          <w:tcPr>
            <w:tcW w:w="5856" w:type="dxa"/>
          </w:tcPr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Identification of the types of joints with reference to the following: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elbow, knee and ankle – hinge joint</w:t>
            </w:r>
          </w:p>
          <w:p w:rsidR="00055733" w:rsidRPr="006F6205" w:rsidRDefault="00055733" w:rsidP="00055733"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hip and shoulder – ball and socket.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How joints differ in design to allow certain types of movement at a joint</w:t>
            </w:r>
          </w:p>
        </w:tc>
        <w:tc>
          <w:tcPr>
            <w:tcW w:w="5856" w:type="dxa"/>
          </w:tcPr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Understand that the following types of movement are linked to the appropriate joint type, which enables that movement to take place: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flexion/extension at the shoulder, elbow, hip and knee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abduction/adduction at the shoulder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rotation of the shoulder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plantar flexion/dorsiflexion at the ankle.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Application to specific sporting actions is in movement analysis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pPr>
              <w:autoSpaceDE w:val="0"/>
              <w:autoSpaceDN w:val="0"/>
              <w:adjustRightInd w:val="0"/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How the major muscles and muscle groups of the body work antagonistically on the major joints of the skeleton to affect </w:t>
            </w: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lastRenderedPageBreak/>
              <w:t>movement in physical activity at the major movable joints</w:t>
            </w:r>
          </w:p>
        </w:tc>
        <w:tc>
          <w:tcPr>
            <w:tcW w:w="5856" w:type="dxa"/>
          </w:tcPr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lastRenderedPageBreak/>
              <w:t>With reference to the shoulder, elbow, hip, knee and ankle joints: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major muscle groups operating at these joints (see above)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the action of prime movers (agonists)/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antagonists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lastRenderedPageBreak/>
              <w:t>•• bones located at the joint (see above)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•• how these muscle groups work </w:t>
            </w:r>
            <w:proofErr w:type="spellStart"/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isometrically</w:t>
            </w:r>
            <w:proofErr w:type="spellEnd"/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and </w:t>
            </w:r>
            <w:proofErr w:type="spellStart"/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isotonically</w:t>
            </w:r>
            <w:proofErr w:type="spellEnd"/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(concentric/eccentric).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The difference between concentric and eccentric (isotonic) contractions.</w:t>
            </w:r>
          </w:p>
        </w:tc>
      </w:tr>
      <w:tr w:rsidR="00055733" w:rsidTr="00647B48">
        <w:tc>
          <w:tcPr>
            <w:tcW w:w="2660" w:type="dxa"/>
          </w:tcPr>
          <w:p w:rsidR="00055733" w:rsidRPr="003E5FCB" w:rsidRDefault="00055733" w:rsidP="0005573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28"/>
                <w:szCs w:val="28"/>
                <w:u w:val="single"/>
              </w:rPr>
            </w:pPr>
            <w:r w:rsidRPr="003E5FCB">
              <w:rPr>
                <w:rFonts w:eastAsiaTheme="minorHAnsi" w:cstheme="minorHAnsi"/>
                <w:b/>
                <w:sz w:val="28"/>
                <w:szCs w:val="28"/>
                <w:u w:val="single"/>
              </w:rPr>
              <w:lastRenderedPageBreak/>
              <w:t xml:space="preserve">3.1.2 </w:t>
            </w:r>
          </w:p>
        </w:tc>
        <w:tc>
          <w:tcPr>
            <w:tcW w:w="5856" w:type="dxa"/>
          </w:tcPr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28"/>
                <w:szCs w:val="28"/>
                <w:u w:val="single"/>
              </w:rPr>
            </w:pPr>
            <w:r w:rsidRPr="006F6205">
              <w:rPr>
                <w:rFonts w:eastAsiaTheme="minorHAnsi" w:cstheme="minorHAnsi"/>
                <w:b/>
                <w:sz w:val="28"/>
                <w:szCs w:val="28"/>
                <w:u w:val="single"/>
              </w:rPr>
              <w:t>Movement Analysis</w:t>
            </w:r>
          </w:p>
        </w:tc>
      </w:tr>
      <w:tr w:rsidR="00055733" w:rsidTr="00647B48">
        <w:tc>
          <w:tcPr>
            <w:tcW w:w="2660" w:type="dxa"/>
          </w:tcPr>
          <w:p w:rsidR="00055733" w:rsidRPr="003E5FCB" w:rsidRDefault="00055733" w:rsidP="00055733">
            <w:pPr>
              <w:rPr>
                <w:rFonts w:eastAsiaTheme="minorHAnsi" w:cstheme="minorHAnsi"/>
                <w:b/>
                <w:i/>
              </w:rPr>
            </w:pPr>
            <w:r>
              <w:rPr>
                <w:rFonts w:eastAsiaTheme="minorHAnsi" w:cstheme="minorHAnsi"/>
                <w:b/>
                <w:i/>
              </w:rPr>
              <w:t>3.1.2</w:t>
            </w:r>
            <w:r w:rsidRPr="003E5FCB">
              <w:rPr>
                <w:rFonts w:eastAsiaTheme="minorHAnsi" w:cstheme="minorHAnsi"/>
                <w:b/>
                <w:i/>
              </w:rPr>
              <w:t>.1</w:t>
            </w:r>
          </w:p>
        </w:tc>
        <w:tc>
          <w:tcPr>
            <w:tcW w:w="5856" w:type="dxa"/>
          </w:tcPr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6F6205">
              <w:rPr>
                <w:rFonts w:eastAsiaTheme="minorHAnsi" w:cstheme="minorHAnsi"/>
                <w:b/>
                <w:i/>
              </w:rPr>
              <w:t>Lever systems, examples of their use in activity and the mechanical advantage they provide in movement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Analysis of basic movements in sporting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examples</w:t>
            </w:r>
          </w:p>
        </w:tc>
        <w:tc>
          <w:tcPr>
            <w:tcW w:w="5856" w:type="dxa"/>
          </w:tcPr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Types of movement: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flexion/extension at the shoulder, elbow, hip and knee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abduction/adduction at the shoulder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rotation of the shoulder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plantar flexion/dorsiflexion at the ankle.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This section links specific sporting actions to the types of movement.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Applied anatomy and physiology links the joint type to the type of movement only. This should include but not be limited to the following sporting actions: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elbow action in push-ups/football throw in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hip, knee and ankle action in running, kicking, standing vertical jump, basic squats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•• shoulder action during cricket bowling</w:t>
            </w:r>
          </w:p>
          <w:p w:rsidR="00055733" w:rsidRPr="006F6205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(</w:t>
            </w:r>
            <w:proofErr w:type="gramStart"/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>overarm</w:t>
            </w:r>
            <w:proofErr w:type="gramEnd"/>
            <w:r w:rsidRPr="006F6205"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rotation).</w:t>
            </w:r>
          </w:p>
        </w:tc>
      </w:tr>
    </w:tbl>
    <w:p w:rsidR="00953EA5" w:rsidRDefault="00953EA5" w:rsidP="001B7AEA"/>
    <w:p w:rsidR="00953EA5" w:rsidRDefault="00953EA5" w:rsidP="001B7AEA"/>
    <w:p w:rsidR="00055733" w:rsidRPr="003E5FCB" w:rsidRDefault="00055733" w:rsidP="00055733">
      <w:pPr>
        <w:rPr>
          <w:rFonts w:cstheme="minorHAnsi"/>
          <w:b/>
          <w:sz w:val="28"/>
          <w:szCs w:val="28"/>
          <w:u w:val="single"/>
        </w:rPr>
      </w:pPr>
      <w:r w:rsidRPr="003E5FCB">
        <w:rPr>
          <w:rFonts w:cstheme="minorHAnsi"/>
          <w:b/>
          <w:sz w:val="28"/>
          <w:szCs w:val="28"/>
          <w:u w:val="single"/>
        </w:rPr>
        <w:t>3.1.3 Physical Training</w:t>
      </w:r>
    </w:p>
    <w:p w:rsidR="001B7AEA" w:rsidRDefault="001B7AEA" w:rsidP="001B7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055733" w:rsidTr="00647B48">
        <w:tc>
          <w:tcPr>
            <w:tcW w:w="2660" w:type="dxa"/>
          </w:tcPr>
          <w:p w:rsidR="00055733" w:rsidRPr="003E5FCB" w:rsidRDefault="00055733" w:rsidP="00055733">
            <w:pPr>
              <w:rPr>
                <w:rFonts w:eastAsiaTheme="minorHAnsi" w:cstheme="minorHAnsi"/>
                <w:b/>
                <w:i/>
              </w:rPr>
            </w:pPr>
            <w:r>
              <w:rPr>
                <w:rFonts w:eastAsiaTheme="minorHAnsi" w:cstheme="minorHAnsi"/>
                <w:b/>
                <w:i/>
              </w:rPr>
              <w:t>3.1.3</w:t>
            </w:r>
            <w:r w:rsidRPr="003E5FCB">
              <w:rPr>
                <w:rFonts w:eastAsiaTheme="minorHAnsi" w:cstheme="minorHAnsi"/>
                <w:b/>
                <w:i/>
              </w:rPr>
              <w:t>.1</w:t>
            </w:r>
          </w:p>
        </w:tc>
        <w:tc>
          <w:tcPr>
            <w:tcW w:w="5856" w:type="dxa"/>
          </w:tcPr>
          <w:p w:rsidR="00055733" w:rsidRPr="003E5FCB" w:rsidRDefault="00055733" w:rsidP="0005573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>
              <w:rPr>
                <w:rFonts w:eastAsiaTheme="minorHAnsi" w:cstheme="minorHAnsi"/>
                <w:b/>
                <w:i/>
              </w:rPr>
              <w:t>The relationship between health and fitness and the role that exercise plays in both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Health &amp; Fitness</w:t>
            </w:r>
          </w:p>
        </w:tc>
        <w:tc>
          <w:tcPr>
            <w:tcW w:w="5856" w:type="dxa"/>
          </w:tcPr>
          <w:p w:rsidR="00055733" w:rsidRDefault="00055733" w:rsidP="00055733">
            <w:r>
              <w:t>Definitions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 xml:space="preserve">Relationship between </w:t>
            </w:r>
            <w:proofErr w:type="spellStart"/>
            <w:r>
              <w:t>heath</w:t>
            </w:r>
            <w:proofErr w:type="spellEnd"/>
            <w:r>
              <w:t xml:space="preserve"> &amp; fitness</w:t>
            </w:r>
          </w:p>
        </w:tc>
        <w:tc>
          <w:tcPr>
            <w:tcW w:w="5856" w:type="dxa"/>
          </w:tcPr>
          <w:p w:rsidR="00055733" w:rsidRDefault="00055733" w:rsidP="00055733">
            <w:r>
              <w:t>Relationship between the two</w:t>
            </w:r>
          </w:p>
          <w:p w:rsidR="00055733" w:rsidRDefault="00055733" w:rsidP="00055733">
            <w:r>
              <w:t xml:space="preserve">Decreased fitness due to poor health, </w:t>
            </w:r>
            <w:proofErr w:type="spellStart"/>
            <w:r>
              <w:t>ie</w:t>
            </w:r>
            <w:proofErr w:type="spellEnd"/>
            <w:r>
              <w:t xml:space="preserve"> poor health can result in an inability to train, lowers fitness.</w:t>
            </w:r>
          </w:p>
        </w:tc>
      </w:tr>
      <w:tr w:rsidR="00055733" w:rsidTr="00647B48">
        <w:tc>
          <w:tcPr>
            <w:tcW w:w="2660" w:type="dxa"/>
          </w:tcPr>
          <w:p w:rsidR="00055733" w:rsidRPr="003E5FCB" w:rsidRDefault="00055733" w:rsidP="00055733">
            <w:pPr>
              <w:rPr>
                <w:rFonts w:eastAsiaTheme="minorHAnsi" w:cstheme="minorHAnsi"/>
                <w:b/>
                <w:i/>
              </w:rPr>
            </w:pPr>
            <w:r>
              <w:rPr>
                <w:rFonts w:eastAsiaTheme="minorHAnsi" w:cstheme="minorHAnsi"/>
                <w:b/>
                <w:i/>
              </w:rPr>
              <w:t>3.1.3.2</w:t>
            </w:r>
          </w:p>
        </w:tc>
        <w:tc>
          <w:tcPr>
            <w:tcW w:w="5856" w:type="dxa"/>
          </w:tcPr>
          <w:p w:rsidR="00055733" w:rsidRPr="003E5FCB" w:rsidRDefault="00055733" w:rsidP="0005573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>
              <w:rPr>
                <w:rFonts w:eastAsiaTheme="minorHAnsi" w:cstheme="minorHAnsi"/>
                <w:b/>
                <w:i/>
              </w:rPr>
              <w:t>The components of fitness, benefits for sport and how fitness is measured and improved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The components of fitness</w:t>
            </w:r>
          </w:p>
        </w:tc>
        <w:tc>
          <w:tcPr>
            <w:tcW w:w="5856" w:type="dxa"/>
          </w:tcPr>
          <w:p w:rsidR="00055733" w:rsidRDefault="00055733" w:rsidP="00055733">
            <w:r>
              <w:t>Define: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Agility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Balance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Cardiovascular endurance (aerobic power)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Co-ordination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Flexibility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Muscular Endurance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Power/Explosive strength (anaerobic power)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Reaction time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Strength (Maximal, static, dynamic and explosive)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Speed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 xml:space="preserve">Linking sports and </w:t>
            </w:r>
            <w:r>
              <w:lastRenderedPageBreak/>
              <w:t>physical activity to the required components of fitness</w:t>
            </w:r>
          </w:p>
        </w:tc>
        <w:tc>
          <w:tcPr>
            <w:tcW w:w="5856" w:type="dxa"/>
          </w:tcPr>
          <w:p w:rsidR="00055733" w:rsidRDefault="00055733" w:rsidP="00055733">
            <w:pPr>
              <w:autoSpaceDE w:val="0"/>
              <w:autoSpaceDN w:val="0"/>
              <w:adjustRightInd w:val="0"/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lastRenderedPageBreak/>
              <w:t xml:space="preserve">Understand and justify why the components of fitness (as stated above) may or may not be needed when </w:t>
            </w: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lastRenderedPageBreak/>
              <w:t>performing certain physical activities and sports.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lastRenderedPageBreak/>
              <w:t>Reasons for and limitations of fitness testing</w:t>
            </w:r>
          </w:p>
        </w:tc>
        <w:tc>
          <w:tcPr>
            <w:tcW w:w="5856" w:type="dxa"/>
          </w:tcPr>
          <w:p w:rsidR="00055733" w:rsidRDefault="00055733" w:rsidP="00055733">
            <w:r>
              <w:t>Reasons for fitness testing: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Identify strengths/weaknesses on performance &amp; success of training programme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Monitor improvement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Show a starting level of fitness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Inform training requirements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Compare against norms of the group/national average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Motivate/set goals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Provide variety to a training programme</w:t>
            </w:r>
          </w:p>
          <w:p w:rsidR="00055733" w:rsidRDefault="00055733" w:rsidP="00055733">
            <w:r>
              <w:t>Limitations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Not sport specific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Don’t replicate movements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Don’t replicate competitive conditions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Many don’t use direct measuring/sub-maximal – therefore inaccurate/some need motivation/some have questionable reliability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 xml:space="preserve">Must be carried out with the correct procedures 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Measuring the components of fitness</w:t>
            </w:r>
          </w:p>
        </w:tc>
        <w:tc>
          <w:tcPr>
            <w:tcW w:w="5856" w:type="dxa"/>
          </w:tcPr>
          <w:p w:rsidR="00055733" w:rsidRDefault="00055733" w:rsidP="00055733">
            <w:r>
              <w:t>Knowledge of main procedures of tests used: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Agility – Illinois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Balance – Stork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CE – Multi stage fitness test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Co-ordination – wall toss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Flexibility – Sit &amp; reach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Muscular endurance – Sit up bleep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Power/ES – Vertical jump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Reation</w:t>
            </w:r>
            <w:proofErr w:type="spellEnd"/>
            <w:r>
              <w:t xml:space="preserve"> time – Rule drop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Maximal strength – 1 rep max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Speed – 30 metre sprint test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Strength – Grip dynamometer</w:t>
            </w:r>
          </w:p>
          <w:p w:rsidR="00055733" w:rsidRDefault="00055733" w:rsidP="00055733">
            <w:r>
              <w:t>Testing procedures (how each test is carried out) and includes reference to how test is organised in relation to: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The facilities and equipment needed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Procedures that have to be followed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Measurements that are used to score the performance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7"/>
              </w:numPr>
            </w:pPr>
            <w:r>
              <w:t>Way conclusions are drawn from the score/results.</w:t>
            </w:r>
          </w:p>
        </w:tc>
      </w:tr>
      <w:tr w:rsidR="00055733" w:rsidTr="00647B48">
        <w:tc>
          <w:tcPr>
            <w:tcW w:w="2660" w:type="dxa"/>
          </w:tcPr>
          <w:p w:rsidR="00055733" w:rsidRPr="003E5FCB" w:rsidRDefault="00055733" w:rsidP="00055733">
            <w:pPr>
              <w:rPr>
                <w:rFonts w:eastAsiaTheme="minorHAnsi" w:cstheme="minorHAnsi"/>
                <w:b/>
                <w:i/>
              </w:rPr>
            </w:pPr>
            <w:r>
              <w:rPr>
                <w:rFonts w:eastAsiaTheme="minorHAnsi" w:cstheme="minorHAnsi"/>
                <w:b/>
                <w:i/>
              </w:rPr>
              <w:t>3.1.3.3</w:t>
            </w:r>
          </w:p>
        </w:tc>
        <w:tc>
          <w:tcPr>
            <w:tcW w:w="5856" w:type="dxa"/>
          </w:tcPr>
          <w:p w:rsidR="00055733" w:rsidRPr="003E5FCB" w:rsidRDefault="00055733" w:rsidP="0005573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>
              <w:rPr>
                <w:rFonts w:eastAsiaTheme="minorHAnsi" w:cstheme="minorHAnsi"/>
                <w:b/>
                <w:i/>
              </w:rPr>
              <w:t>Principles of training and their application to personal exercise/training programmes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Types of training</w:t>
            </w:r>
          </w:p>
        </w:tc>
        <w:tc>
          <w:tcPr>
            <w:tcW w:w="5856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Understand the distinctions between different types of training.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Circuit training – consider space available, equipment available, number of circuit stations, </w:t>
            </w:r>
            <w:proofErr w:type="spell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work:rest</w:t>
            </w:r>
            <w:proofErr w:type="spell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ratio, the content/demand of the circuit can be altered in order to improve different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proofErr w:type="gram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components</w:t>
            </w:r>
            <w:proofErr w:type="gram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of fitness.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Continuous training – sustained exercise at a constant rate (steady state) without rests, involving aerobic demand for a minimum of 20 minutes, </w:t>
            </w:r>
            <w:proofErr w:type="spell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eg</w:t>
            </w:r>
            <w:proofErr w:type="spell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running, swimming, rowing, cycling.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Fartlek training – varying speed, terrain and </w:t>
            </w:r>
            <w:proofErr w:type="spell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work</w:t>
            </w:r>
            <w:proofErr w:type="gram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:rest</w:t>
            </w:r>
            <w:proofErr w:type="spellEnd"/>
            <w:proofErr w:type="gram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ratios.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Interval training/high intensity interval training – periods of exercising hard, interspersed with periods of rest or low intensity exercise.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Static stretching – a way to stretch to increase flexibility, held (isometric) for up to 30 seconds, using correct technique, advisable to avoid over stretching.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Weight training – choice of weight/exercise depends on fitness aim, </w:t>
            </w:r>
            <w:proofErr w:type="spell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eg</w:t>
            </w:r>
            <w:proofErr w:type="spell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strength/power training or muscular endurance, the importance of safe practice/lifting technique, the need for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proofErr w:type="gram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spotters</w:t>
            </w:r>
            <w:proofErr w:type="gram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Plyometric training – use of plyometric exercises, </w:t>
            </w:r>
            <w:proofErr w:type="spell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eg</w:t>
            </w:r>
            <w:proofErr w:type="spell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bounding, depth jumping, to increase power.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Basic physiological understanding (eccentric contraction followed by larger concentric contraction).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Any training (and practice) method must take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account of the following: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the training purpose(s), training thresholds/ training targets/training zones (see calculating intensities below)</w:t>
            </w:r>
          </w:p>
          <w:p w:rsidR="00055733" w:rsidRDefault="00055733" w:rsidP="00055733"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rest/recovery.</w:t>
            </w:r>
          </w:p>
        </w:tc>
      </w:tr>
    </w:tbl>
    <w:p w:rsidR="009249B4" w:rsidRDefault="009249B4" w:rsidP="001B7AEA"/>
    <w:p w:rsidR="00055733" w:rsidRDefault="00055733" w:rsidP="00055733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3.2 Socio-cultural influences and well-being in physical activity and sport</w:t>
      </w:r>
    </w:p>
    <w:p w:rsidR="00055733" w:rsidRPr="0004552E" w:rsidRDefault="00055733" w:rsidP="00055733">
      <w:pPr>
        <w:rPr>
          <w:rFonts w:cstheme="minorHAnsi"/>
          <w:b/>
          <w:sz w:val="32"/>
          <w:szCs w:val="32"/>
          <w:u w:val="single"/>
        </w:rPr>
      </w:pPr>
    </w:p>
    <w:p w:rsidR="00055733" w:rsidRPr="0004552E" w:rsidRDefault="00055733" w:rsidP="0005573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3.2.1 </w:t>
      </w:r>
      <w:r w:rsidRPr="0004552E">
        <w:rPr>
          <w:rFonts w:cstheme="minorHAnsi"/>
          <w:b/>
          <w:sz w:val="28"/>
          <w:szCs w:val="28"/>
          <w:u w:val="single"/>
        </w:rPr>
        <w:t>Sport Psychology</w:t>
      </w:r>
    </w:p>
    <w:p w:rsidR="001B7AEA" w:rsidRDefault="001B7AEA" w:rsidP="001B7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5786"/>
      </w:tblGrid>
      <w:tr w:rsidR="00055733" w:rsidTr="00055733">
        <w:tc>
          <w:tcPr>
            <w:tcW w:w="273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3.2.1.1</w:t>
            </w:r>
          </w:p>
        </w:tc>
        <w:tc>
          <w:tcPr>
            <w:tcW w:w="578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Classification of skills (basic/complex, open/closed)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r>
              <w:t>Skill &amp; Ability</w:t>
            </w:r>
          </w:p>
        </w:tc>
        <w:tc>
          <w:tcPr>
            <w:tcW w:w="5786" w:type="dxa"/>
          </w:tcPr>
          <w:p w:rsidR="00055733" w:rsidRDefault="00055733" w:rsidP="00055733">
            <w:r>
              <w:t>Definitions of both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r>
              <w:t>Skill</w:t>
            </w:r>
          </w:p>
        </w:tc>
        <w:tc>
          <w:tcPr>
            <w:tcW w:w="5786" w:type="dxa"/>
          </w:tcPr>
          <w:p w:rsidR="00055733" w:rsidRDefault="00055733" w:rsidP="00055733">
            <w:r>
              <w:t>Basic definition of the following skill classifications: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Basic/Complex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Open/Closed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Self Paced/Externally Paced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Gross/Fine</w:t>
            </w:r>
          </w:p>
          <w:p w:rsidR="00055733" w:rsidRDefault="00055733" w:rsidP="00055733">
            <w:r>
              <w:t>Taught to choose &amp; justify the appropriate classification in relation to sporting examples.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r>
              <w:t>Definitions of types of goals</w:t>
            </w:r>
          </w:p>
        </w:tc>
        <w:tc>
          <w:tcPr>
            <w:tcW w:w="5786" w:type="dxa"/>
          </w:tcPr>
          <w:p w:rsidR="00055733" w:rsidRDefault="00055733" w:rsidP="00055733">
            <w:r>
              <w:t>Basic definitions of the following types of goals: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Performance goals (Personal performance/no social comparison)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Outcome goals (Winning/result)</w:t>
            </w:r>
          </w:p>
          <w:p w:rsidR="00055733" w:rsidRDefault="00055733" w:rsidP="00055733">
            <w:r>
              <w:t>Appropriate performance and/or outcome targets for sporting examples.</w:t>
            </w:r>
          </w:p>
          <w:p w:rsidR="00055733" w:rsidRDefault="00055733" w:rsidP="00055733"/>
          <w:p w:rsidR="00055733" w:rsidRDefault="00055733" w:rsidP="00055733">
            <w:r>
              <w:t xml:space="preserve">Performance and outcome goals can be combined. However, it is generally accepted that outcome goals should be avoided as they rely on factors that cannot be controlled, </w:t>
            </w:r>
            <w:proofErr w:type="spellStart"/>
            <w:r>
              <w:t>eg</w:t>
            </w:r>
            <w:proofErr w:type="spellEnd"/>
            <w:r>
              <w:t xml:space="preserve"> other performers. </w:t>
            </w:r>
          </w:p>
          <w:p w:rsidR="00055733" w:rsidRDefault="00055733" w:rsidP="00055733">
            <w:r>
              <w:t>Beginners prefer to avoid outcome goals because failure can demotivate/winning may be unrealistic</w:t>
            </w:r>
          </w:p>
        </w:tc>
      </w:tr>
      <w:tr w:rsidR="00055733" w:rsidTr="00055733">
        <w:tc>
          <w:tcPr>
            <w:tcW w:w="273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3.2.1.2</w:t>
            </w:r>
          </w:p>
        </w:tc>
        <w:tc>
          <w:tcPr>
            <w:tcW w:w="578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The use of goal setting and SMART targets to improve and/or optimise performance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r>
              <w:t>The use of SMART targets to improve and/or optimise performance</w:t>
            </w:r>
          </w:p>
        </w:tc>
        <w:tc>
          <w:tcPr>
            <w:tcW w:w="5786" w:type="dxa"/>
          </w:tcPr>
          <w:p w:rsidR="00055733" w:rsidRDefault="00055733" w:rsidP="00055733">
            <w:r>
              <w:t>Specific/Measureable/Accepted/Realistic/</w:t>
            </w:r>
            <w:proofErr w:type="spellStart"/>
            <w:r>
              <w:t>Timebound</w:t>
            </w:r>
            <w:proofErr w:type="spellEnd"/>
          </w:p>
        </w:tc>
      </w:tr>
      <w:tr w:rsidR="00055733" w:rsidTr="00055733">
        <w:tc>
          <w:tcPr>
            <w:tcW w:w="273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3.2.1.4</w:t>
            </w:r>
          </w:p>
        </w:tc>
        <w:tc>
          <w:tcPr>
            <w:tcW w:w="578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Guidance and feedback on performance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r>
              <w:t>Identify examples of and evaluate the effectiveness of the use of types of guidance, with reference to beginners and elite level performers</w:t>
            </w:r>
          </w:p>
        </w:tc>
        <w:tc>
          <w:tcPr>
            <w:tcW w:w="5786" w:type="dxa"/>
          </w:tcPr>
          <w:p w:rsidR="00055733" w:rsidRDefault="00055733" w:rsidP="00055733">
            <w:r>
              <w:t>Evaluate following types with specific links: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 xml:space="preserve">Visual 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Verbal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Manual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Mechanical</w:t>
            </w:r>
          </w:p>
          <w:p w:rsidR="00055733" w:rsidRDefault="00055733" w:rsidP="00055733">
            <w:r>
              <w:t>Identify &amp; justify what types of guidance are appropriate for beginners and/or elite level performers. This should include examples.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Identify examples of, and evaluate, the effectiveness of the use of types of feedback,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with reference to beginners and elite level</w:t>
            </w:r>
          </w:p>
          <w:p w:rsidR="00055733" w:rsidRDefault="00055733" w:rsidP="00055733"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performers</w:t>
            </w:r>
          </w:p>
        </w:tc>
        <w:tc>
          <w:tcPr>
            <w:tcW w:w="5786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Evaluation of the use of the following types of feedback with specific links to beginners and to elite level performers: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positive/negative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knowledge of results/knowledge of performance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extrinsic/intrinsic.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Students need to be taught what each type of feedback entails and be able to choose and justify which types of feedback are appropriate for a beginners and/or an elite level performers.</w:t>
            </w:r>
          </w:p>
        </w:tc>
      </w:tr>
      <w:tr w:rsidR="00055733" w:rsidTr="00055733">
        <w:tc>
          <w:tcPr>
            <w:tcW w:w="273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3.2.1.5</w:t>
            </w:r>
          </w:p>
        </w:tc>
        <w:tc>
          <w:tcPr>
            <w:tcW w:w="578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Mental preparation for performance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r>
              <w:t>Definition of intrinsic &amp; extrinsic motivation, as used in sporting examples</w:t>
            </w:r>
          </w:p>
        </w:tc>
        <w:tc>
          <w:tcPr>
            <w:tcW w:w="5786" w:type="dxa"/>
          </w:tcPr>
          <w:p w:rsidR="00055733" w:rsidRDefault="00055733" w:rsidP="00055733">
            <w:r>
              <w:t>Intrinsic is from within – for pride/self-satisfaction/personal achievement.</w:t>
            </w:r>
          </w:p>
          <w:p w:rsidR="00055733" w:rsidRDefault="00055733" w:rsidP="00055733">
            <w:r>
              <w:t>Extrinsic is: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r>
              <w:t>from another source/person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Tanglible</w:t>
            </w:r>
            <w:proofErr w:type="spellEnd"/>
          </w:p>
          <w:p w:rsidR="00055733" w:rsidRDefault="00055733" w:rsidP="0005573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Intangibe</w:t>
            </w:r>
            <w:proofErr w:type="spellEnd"/>
          </w:p>
          <w:p w:rsidR="00055733" w:rsidRDefault="00055733" w:rsidP="00055733">
            <w:r>
              <w:t>Explain with examples linking to sporting examples.</w:t>
            </w:r>
          </w:p>
        </w:tc>
      </w:tr>
      <w:tr w:rsidR="00055733" w:rsidTr="00055733">
        <w:tc>
          <w:tcPr>
            <w:tcW w:w="2730" w:type="dxa"/>
          </w:tcPr>
          <w:p w:rsidR="00055733" w:rsidRDefault="00055733" w:rsidP="00055733">
            <w:r>
              <w:t>Evaluation of the merits of intrinsic &amp; extrinsic motivation in sport</w:t>
            </w:r>
          </w:p>
        </w:tc>
        <w:tc>
          <w:tcPr>
            <w:tcW w:w="5786" w:type="dxa"/>
          </w:tcPr>
          <w:p w:rsidR="00055733" w:rsidRDefault="00055733" w:rsidP="00055733">
            <w:r>
              <w:t>Intrinsic is generally deemed more effective</w:t>
            </w:r>
          </w:p>
          <w:p w:rsidR="00055733" w:rsidRDefault="00055733" w:rsidP="00055733">
            <w:r>
              <w:t>Overuse of extrinsic can undermine the strength of intrinsic</w:t>
            </w:r>
          </w:p>
          <w:p w:rsidR="00055733" w:rsidRDefault="00055733" w:rsidP="00055733">
            <w:r>
              <w:t>Performer can become reliant on extrinsic</w:t>
            </w:r>
          </w:p>
          <w:p w:rsidR="00055733" w:rsidRDefault="00055733" w:rsidP="00055733">
            <w:proofErr w:type="spellStart"/>
            <w:r>
              <w:t>Intrisic</w:t>
            </w:r>
            <w:proofErr w:type="spellEnd"/>
            <w:r>
              <w:t xml:space="preserve"> – more likely to lead to continued effort/participation</w:t>
            </w:r>
          </w:p>
          <w:p w:rsidR="00055733" w:rsidRDefault="00055733" w:rsidP="00055733">
            <w:proofErr w:type="spellStart"/>
            <w:r>
              <w:t>Extrinisic</w:t>
            </w:r>
            <w:proofErr w:type="spellEnd"/>
            <w:r>
              <w:t xml:space="preserve"> – result in feelings of pride/self-satisfaction.</w:t>
            </w:r>
          </w:p>
        </w:tc>
      </w:tr>
    </w:tbl>
    <w:p w:rsidR="001B7AEA" w:rsidRDefault="001B7AEA" w:rsidP="001B7AEA"/>
    <w:p w:rsidR="00055733" w:rsidRPr="00A72BDF" w:rsidRDefault="00055733" w:rsidP="00055733">
      <w:pPr>
        <w:rPr>
          <w:rFonts w:cstheme="minorHAnsi"/>
          <w:b/>
          <w:sz w:val="28"/>
          <w:szCs w:val="28"/>
          <w:u w:val="single"/>
        </w:rPr>
      </w:pPr>
      <w:r w:rsidRPr="00A72BDF">
        <w:rPr>
          <w:rFonts w:cstheme="minorHAnsi"/>
          <w:b/>
          <w:sz w:val="28"/>
          <w:szCs w:val="28"/>
          <w:u w:val="single"/>
        </w:rPr>
        <w:t>3.2.2 Cultural influences</w:t>
      </w:r>
    </w:p>
    <w:p w:rsidR="001B7AEA" w:rsidRDefault="001B7AEA" w:rsidP="001B7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055733" w:rsidTr="00647B48">
        <w:tc>
          <w:tcPr>
            <w:tcW w:w="266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3.2.2.2</w:t>
            </w:r>
          </w:p>
        </w:tc>
        <w:tc>
          <w:tcPr>
            <w:tcW w:w="585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Commercialisation of physical activity and sport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Commercialisation</w:t>
            </w:r>
          </w:p>
        </w:tc>
        <w:tc>
          <w:tcPr>
            <w:tcW w:w="5856" w:type="dxa"/>
          </w:tcPr>
          <w:p w:rsidR="00055733" w:rsidRDefault="00055733" w:rsidP="00055733">
            <w:r>
              <w:t>Definition of commercialisation</w:t>
            </w:r>
          </w:p>
          <w:p w:rsidR="00055733" w:rsidRDefault="00055733" w:rsidP="00055733">
            <w:r>
              <w:t>The relationship between sport, sponsorship and the media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Types of sponsorship and the media</w:t>
            </w:r>
          </w:p>
        </w:tc>
        <w:tc>
          <w:tcPr>
            <w:tcW w:w="5856" w:type="dxa"/>
          </w:tcPr>
          <w:p w:rsidR="00055733" w:rsidRDefault="00055733" w:rsidP="00055733">
            <w:r>
              <w:t>Definition of sponsorship and the media</w:t>
            </w:r>
          </w:p>
          <w:p w:rsidR="00055733" w:rsidRDefault="00055733" w:rsidP="00055733">
            <w:r>
              <w:t xml:space="preserve">Types of </w:t>
            </w:r>
            <w:proofErr w:type="spellStart"/>
            <w:r>
              <w:t>sponsorhip</w:t>
            </w:r>
            <w:proofErr w:type="spellEnd"/>
            <w:r>
              <w:t>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2"/>
              </w:numPr>
            </w:pPr>
            <w:r>
              <w:t>Financial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2"/>
              </w:numPr>
            </w:pPr>
            <w:r>
              <w:t>Clothing and equipment (including footwear)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2"/>
              </w:numPr>
            </w:pPr>
            <w:r>
              <w:t>Facilities</w:t>
            </w:r>
          </w:p>
          <w:p w:rsidR="00055733" w:rsidRDefault="00055733" w:rsidP="00055733">
            <w:r>
              <w:t>Types of media: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3"/>
              </w:numPr>
            </w:pPr>
            <w:r>
              <w:t>Television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3"/>
              </w:numPr>
            </w:pPr>
            <w:r>
              <w:t>Radio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3"/>
              </w:numPr>
            </w:pPr>
            <w:r>
              <w:t>The press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3"/>
              </w:numPr>
            </w:pPr>
            <w:r>
              <w:t>The internet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3"/>
              </w:numPr>
            </w:pPr>
            <w:r>
              <w:t>Social media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Positive and negative impacts of sponsorship and the media</w:t>
            </w:r>
          </w:p>
        </w:tc>
        <w:tc>
          <w:tcPr>
            <w:tcW w:w="5856" w:type="dxa"/>
          </w:tcPr>
          <w:p w:rsidR="00055733" w:rsidRDefault="00055733" w:rsidP="00055733">
            <w:r>
              <w:t>The positive and negative impacts of commercialised activity (sponsorship and the media) on the following: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4"/>
              </w:numPr>
            </w:pPr>
            <w:r>
              <w:t>Performer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4"/>
              </w:numPr>
            </w:pPr>
            <w:r>
              <w:t>Sport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4"/>
              </w:numPr>
            </w:pPr>
            <w:r>
              <w:t>Official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4"/>
              </w:numPr>
            </w:pPr>
            <w:r>
              <w:t>Audience/spectator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4"/>
              </w:numPr>
            </w:pPr>
            <w:r>
              <w:t>Sponsor/company</w:t>
            </w:r>
          </w:p>
          <w:p w:rsidR="00055733" w:rsidRDefault="00055733" w:rsidP="00055733">
            <w:r>
              <w:t xml:space="preserve">Students should be taught to justify why the impact is positive and/or negative. 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Positive and negative impacts of technology</w:t>
            </w:r>
          </w:p>
        </w:tc>
        <w:tc>
          <w:tcPr>
            <w:tcW w:w="5856" w:type="dxa"/>
          </w:tcPr>
          <w:p w:rsidR="00055733" w:rsidRDefault="00055733" w:rsidP="00055733">
            <w:r>
              <w:t>The positive and negative impacts of technology on the following: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5"/>
              </w:numPr>
            </w:pPr>
            <w:r>
              <w:t>Performer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5"/>
              </w:numPr>
            </w:pPr>
            <w:r>
              <w:t>Sport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5"/>
              </w:numPr>
            </w:pPr>
            <w:r>
              <w:t>Official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5"/>
              </w:numPr>
            </w:pPr>
            <w:r>
              <w:t>Audience/spectator</w:t>
            </w:r>
          </w:p>
          <w:p w:rsidR="00055733" w:rsidRDefault="00055733" w:rsidP="00055733">
            <w:pPr>
              <w:pStyle w:val="ListParagraph"/>
              <w:numPr>
                <w:ilvl w:val="0"/>
                <w:numId w:val="5"/>
              </w:numPr>
            </w:pPr>
            <w:r>
              <w:t>Sponsor/company</w:t>
            </w:r>
          </w:p>
          <w:p w:rsidR="00055733" w:rsidRDefault="00055733" w:rsidP="00055733">
            <w:r>
              <w:t>Students should be taught to justify why the impact is positive or negative.</w:t>
            </w:r>
          </w:p>
          <w:p w:rsidR="00055733" w:rsidRDefault="00055733" w:rsidP="00055733">
            <w:r>
              <w:t>Teaching should make students aware of examples of technology used in sport (</w:t>
            </w:r>
            <w:proofErr w:type="spellStart"/>
            <w:r>
              <w:t>eg</w:t>
            </w:r>
            <w:proofErr w:type="spellEnd"/>
            <w:r>
              <w:t xml:space="preserve"> Hawkeye, Television match official). However, the focus should be on technology generically, not on </w:t>
            </w:r>
            <w:proofErr w:type="spellStart"/>
            <w:r>
              <w:t>specifc</w:t>
            </w:r>
            <w:proofErr w:type="spellEnd"/>
            <w:r>
              <w:t xml:space="preserve"> types of tech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hawkeye</w:t>
            </w:r>
            <w:proofErr w:type="spellEnd"/>
            <w:r>
              <w:t>, TV official)</w:t>
            </w:r>
          </w:p>
        </w:tc>
      </w:tr>
      <w:tr w:rsidR="00055733" w:rsidTr="00647B48">
        <w:tc>
          <w:tcPr>
            <w:tcW w:w="266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3.2.2.3</w:t>
            </w:r>
          </w:p>
        </w:tc>
        <w:tc>
          <w:tcPr>
            <w:tcW w:w="585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Ethical and socio-cultural issues in physical activity and sport</w:t>
            </w:r>
          </w:p>
        </w:tc>
      </w:tr>
      <w:tr w:rsidR="00055733" w:rsidTr="00647B48">
        <w:tc>
          <w:tcPr>
            <w:tcW w:w="2660" w:type="dxa"/>
          </w:tcPr>
          <w:p w:rsidR="00055733" w:rsidRDefault="00055733" w:rsidP="00055733">
            <w:r>
              <w:t>Conduct of performers</w:t>
            </w:r>
          </w:p>
        </w:tc>
        <w:tc>
          <w:tcPr>
            <w:tcW w:w="5856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Definitions of the following terms: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etiquette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sportsmanship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gamesmanship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contract to compete.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Students should be taught sporting examples of</w:t>
            </w:r>
          </w:p>
          <w:p w:rsidR="00055733" w:rsidRDefault="00055733" w:rsidP="00055733">
            <w:proofErr w:type="gram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these</w:t>
            </w:r>
            <w:proofErr w:type="gram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terms.</w:t>
            </w:r>
          </w:p>
        </w:tc>
      </w:tr>
    </w:tbl>
    <w:p w:rsidR="00592564" w:rsidRDefault="00592564" w:rsidP="001B7AEA"/>
    <w:p w:rsidR="00055733" w:rsidRPr="00A72BDF" w:rsidRDefault="00055733" w:rsidP="00055733">
      <w:pPr>
        <w:rPr>
          <w:rFonts w:cstheme="minorHAnsi"/>
          <w:b/>
          <w:sz w:val="32"/>
          <w:szCs w:val="32"/>
          <w:u w:val="single"/>
        </w:rPr>
      </w:pPr>
      <w:r w:rsidRPr="00A72BDF">
        <w:rPr>
          <w:rFonts w:cstheme="minorHAnsi"/>
          <w:b/>
          <w:sz w:val="32"/>
          <w:szCs w:val="32"/>
          <w:u w:val="single"/>
        </w:rPr>
        <w:t>3.2.3 Health, fitness and well-being</w:t>
      </w:r>
    </w:p>
    <w:p w:rsidR="00055733" w:rsidRPr="00A72BDF" w:rsidRDefault="00055733" w:rsidP="00055733">
      <w:pPr>
        <w:rPr>
          <w:rFonts w:cstheme="minorHAnsi"/>
          <w:b/>
          <w:sz w:val="28"/>
          <w:szCs w:val="28"/>
          <w:u w:val="single"/>
        </w:rPr>
      </w:pPr>
      <w:r w:rsidRPr="00A72BDF">
        <w:rPr>
          <w:rFonts w:cstheme="minorHAnsi"/>
          <w:b/>
          <w:sz w:val="28"/>
          <w:szCs w:val="28"/>
          <w:u w:val="single"/>
        </w:rPr>
        <w:t>3.2.3.1 Physical, emotional and social health, fitness and well-being</w:t>
      </w:r>
    </w:p>
    <w:p w:rsidR="00055733" w:rsidRDefault="00055733" w:rsidP="001B7AEA"/>
    <w:p w:rsidR="00592564" w:rsidRDefault="00592564" w:rsidP="001B7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055733" w:rsidTr="003E0488">
        <w:tc>
          <w:tcPr>
            <w:tcW w:w="266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3.2.3.1</w:t>
            </w:r>
          </w:p>
        </w:tc>
        <w:tc>
          <w:tcPr>
            <w:tcW w:w="585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Physical, emotional and social health, fitness and well-being</w:t>
            </w:r>
          </w:p>
        </w:tc>
      </w:tr>
      <w:tr w:rsidR="00055733" w:rsidTr="003E0488">
        <w:tc>
          <w:tcPr>
            <w:tcW w:w="2660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Linking participation in physical activity, exercise and sport to health, well-being and fitness, and how exercise can suit the varying needs of</w:t>
            </w:r>
          </w:p>
          <w:p w:rsidR="00055733" w:rsidRDefault="00055733" w:rsidP="00055733"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different people</w:t>
            </w:r>
          </w:p>
        </w:tc>
        <w:tc>
          <w:tcPr>
            <w:tcW w:w="5856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Reasons for participation in physical activity, exercise and sport, and how performance in physical activity/sport can increase health, wellbeing and fitness.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Physical health and well-being: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improves heart function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improves efficiency of the body systems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reduces the risk of some illness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able to do everyday tasks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to avoid obesity.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Mental health and well-being: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reduces stress/tension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release of feel good hormones (serotonin)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able to control emotions.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Social health and well-being: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opportunities to socialise/make friends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cooperation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teamwork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have essential human needs (food, shelter,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proofErr w:type="gram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clothing</w:t>
            </w:r>
            <w:proofErr w:type="gram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).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Fitness: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improves fitness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reduces the chances of injury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•• can aid in the physical ability to work, </w:t>
            </w:r>
            <w:proofErr w:type="spell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eg</w:t>
            </w:r>
            <w:proofErr w:type="spell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on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proofErr w:type="gram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your</w:t>
            </w:r>
            <w:proofErr w:type="gram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feet all day/manual labour.</w:t>
            </w:r>
          </w:p>
        </w:tc>
      </w:tr>
      <w:tr w:rsidR="00055733" w:rsidTr="003E0488">
        <w:tc>
          <w:tcPr>
            <w:tcW w:w="2660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3.2.3.2</w:t>
            </w:r>
          </w:p>
        </w:tc>
        <w:tc>
          <w:tcPr>
            <w:tcW w:w="5856" w:type="dxa"/>
          </w:tcPr>
          <w:p w:rsidR="00055733" w:rsidRPr="0004552E" w:rsidRDefault="00055733" w:rsidP="0005573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The consequences of a sedentary lifestyle</w:t>
            </w:r>
          </w:p>
        </w:tc>
      </w:tr>
      <w:tr w:rsidR="00055733" w:rsidTr="003E0488">
        <w:tc>
          <w:tcPr>
            <w:tcW w:w="2660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Somatotypes</w:t>
            </w:r>
          </w:p>
        </w:tc>
        <w:tc>
          <w:tcPr>
            <w:tcW w:w="5856" w:type="dxa"/>
          </w:tcPr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Definitions of the following body types: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endomorph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mesomorph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•• ectomorph.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Students should be taught to identify the most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suitable body type for particular sports (or</w:t>
            </w:r>
          </w:p>
          <w:p w:rsidR="00055733" w:rsidRDefault="00055733" w:rsidP="00055733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proofErr w:type="gramStart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positions</w:t>
            </w:r>
            <w:proofErr w:type="gramEnd"/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 xml:space="preserve"> within a sport) and justify their choice.</w:t>
            </w:r>
          </w:p>
        </w:tc>
      </w:tr>
    </w:tbl>
    <w:p w:rsidR="00055733" w:rsidRPr="001B7AEA" w:rsidRDefault="00055733" w:rsidP="001B7AEA"/>
    <w:sectPr w:rsidR="00055733" w:rsidRPr="001B7AEA" w:rsidSect="001A60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F4A"/>
    <w:multiLevelType w:val="hybridMultilevel"/>
    <w:tmpl w:val="E9643868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BBC"/>
    <w:multiLevelType w:val="hybridMultilevel"/>
    <w:tmpl w:val="F5903F58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741C5"/>
    <w:multiLevelType w:val="hybridMultilevel"/>
    <w:tmpl w:val="B932374E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B87"/>
    <w:multiLevelType w:val="hybridMultilevel"/>
    <w:tmpl w:val="7E24C7AC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564F0"/>
    <w:multiLevelType w:val="hybridMultilevel"/>
    <w:tmpl w:val="1DD4CDE8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C7E25"/>
    <w:multiLevelType w:val="hybridMultilevel"/>
    <w:tmpl w:val="51DCD12E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5711D"/>
    <w:multiLevelType w:val="hybridMultilevel"/>
    <w:tmpl w:val="7BE45C4A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66EB0"/>
    <w:multiLevelType w:val="hybridMultilevel"/>
    <w:tmpl w:val="29EA6600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A"/>
    <w:rsid w:val="00010DA3"/>
    <w:rsid w:val="00055733"/>
    <w:rsid w:val="001A601F"/>
    <w:rsid w:val="001B7AEA"/>
    <w:rsid w:val="00592564"/>
    <w:rsid w:val="005C0254"/>
    <w:rsid w:val="00647B48"/>
    <w:rsid w:val="006F6205"/>
    <w:rsid w:val="008619EA"/>
    <w:rsid w:val="009249B4"/>
    <w:rsid w:val="009350B9"/>
    <w:rsid w:val="00953EA5"/>
    <w:rsid w:val="009E7ECE"/>
    <w:rsid w:val="00A84CE9"/>
    <w:rsid w:val="00B90345"/>
    <w:rsid w:val="00BE055A"/>
    <w:rsid w:val="00CD7DF0"/>
    <w:rsid w:val="00EA4653"/>
    <w:rsid w:val="00F2241D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EF02DAF-3E9E-4975-8695-D982EB22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7DB5C171</Template>
  <TotalTime>150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Walsh</dc:creator>
  <cp:keywords/>
  <dc:description/>
  <cp:lastModifiedBy>Walsh, Gareth</cp:lastModifiedBy>
  <cp:revision>8</cp:revision>
  <dcterms:created xsi:type="dcterms:W3CDTF">2015-09-28T09:37:00Z</dcterms:created>
  <dcterms:modified xsi:type="dcterms:W3CDTF">2016-09-23T10:18:00Z</dcterms:modified>
</cp:coreProperties>
</file>